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true"/>
        <w:keepLines/>
        <w:spacing w:before="480" w:after="0"/>
        <w:rPr/>
      </w:pPr>
      <w:r>
        <w:rPr/>
        <w:t>ΟΔΗΓΙΕΣ: ΝΑ ΒΑΛΕΤΕ ΣΕ ΚΥΚΛΟ ΤΗΝ ΟΡΘΗ Η ΟΡΘΕΣ ΑΠΑΝΤΗΣΕΙΣ ΚΑΙ ΣΥΜΠΛΗΡΩΣΤΕ ΤΑ ΚΕΝΑ.</w:t>
      </w:r>
    </w:p>
    <w:p>
      <w:pPr>
        <w:pStyle w:val="Normal"/>
        <w:rPr/>
      </w:pPr>
      <w:r>
        <w:rPr>
          <w:b/>
        </w:rPr>
        <w:t xml:space="preserve">1 Ποιος ο σκοπός μιας αντλίας αποστράγγισης σεντινών; </w:t>
      </w:r>
      <w:r>
        <w:rPr>
          <w:b/>
          <w:color w:val="006400"/>
        </w:rPr>
        <w:t>(α)</w:t>
      </w:r>
    </w:p>
    <w:p>
      <w:pPr>
        <w:pStyle w:val="Normal"/>
        <w:rPr/>
      </w:pPr>
      <w:r>
        <w:rPr/>
        <w:t>α. Για να αφαιρεί το νερό από τα στεγανά μέρη του σκάφους</w:t>
      </w:r>
    </w:p>
    <w:p>
      <w:pPr>
        <w:pStyle w:val="Normal"/>
        <w:rPr/>
      </w:pPr>
      <w:r>
        <w:rPr/>
        <w:t>β. Για να πλένει τα στεγανά μέρη του σκάφους</w:t>
      </w:r>
    </w:p>
    <w:p>
      <w:pPr>
        <w:pStyle w:val="Normal"/>
        <w:rPr/>
      </w:pPr>
      <w:r>
        <w:rPr/>
        <w:t>γ. Για να ψύχει την μηχανή του σκάφους</w:t>
      </w:r>
    </w:p>
    <w:p>
      <w:pPr>
        <w:pStyle w:val="Normal"/>
        <w:rPr/>
      </w:pPr>
      <w:r>
        <w:rPr/>
        <w:t>δ. Όλα τα πιο πάνω</w:t>
      </w:r>
    </w:p>
    <w:p>
      <w:pPr>
        <w:pStyle w:val="Normal"/>
        <w:rPr/>
      </w:pPr>
      <w:r>
        <w:rPr>
          <w:b/>
        </w:rPr>
        <w:t xml:space="preserve">2 Πορεία 315 μοίρες σημαίνει πηγαίνουμε: </w:t>
      </w:r>
      <w:r>
        <w:rPr>
          <w:b/>
          <w:color w:val="006400"/>
        </w:rPr>
        <w:t>(γ)</w:t>
      </w:r>
    </w:p>
    <w:p>
      <w:pPr>
        <w:pStyle w:val="Normal"/>
        <w:rPr/>
      </w:pPr>
      <w:r>
        <w:rPr/>
        <w:t>α. ανατολικά</w:t>
      </w:r>
    </w:p>
    <w:p>
      <w:pPr>
        <w:pStyle w:val="Normal"/>
        <w:rPr/>
      </w:pPr>
      <w:r>
        <w:rPr/>
        <w:t>β. βόρεια</w:t>
      </w:r>
    </w:p>
    <w:p>
      <w:pPr>
        <w:pStyle w:val="Normal"/>
        <w:rPr/>
      </w:pPr>
      <w:r>
        <w:rPr/>
        <w:t>γ. βορειοδυτικά</w:t>
      </w:r>
    </w:p>
    <w:p>
      <w:pPr>
        <w:pStyle w:val="Normal"/>
        <w:rPr/>
      </w:pPr>
      <w:r>
        <w:rPr/>
        <w:t>δ. νοτιοδυτικά</w:t>
      </w:r>
    </w:p>
    <w:p>
      <w:pPr>
        <w:pStyle w:val="Normal"/>
        <w:rPr/>
      </w:pPr>
      <w:r>
        <w:rPr>
          <w:b/>
        </w:rPr>
        <w:t xml:space="preserve">3 Γεωγραφικό πλάτος ενός τόπου στην επιφάνεια της γης είναι: </w:t>
      </w:r>
      <w:r>
        <w:rPr>
          <w:b/>
          <w:color w:val="006400"/>
        </w:rPr>
        <w:t>(γ)</w:t>
      </w:r>
    </w:p>
    <w:p>
      <w:pPr>
        <w:pStyle w:val="Normal"/>
        <w:rPr/>
      </w:pPr>
      <w:r>
        <w:rPr/>
        <w:t>α. η γωνιακή του απόσταση από τον Βόρειο Πόλο</w:t>
      </w:r>
    </w:p>
    <w:p>
      <w:pPr>
        <w:pStyle w:val="Normal"/>
        <w:rPr/>
      </w:pPr>
      <w:r>
        <w:rPr/>
        <w:t>β. η γωνιακή το απόσταση από το Νότιο Πόλο</w:t>
      </w:r>
    </w:p>
    <w:p>
      <w:pPr>
        <w:pStyle w:val="Normal"/>
        <w:rPr/>
      </w:pPr>
      <w:r>
        <w:rPr/>
        <w:t>γ. η γωνιακή του απόσταση από τον Ισημερινό</w:t>
      </w:r>
    </w:p>
    <w:p>
      <w:pPr>
        <w:pStyle w:val="Normal"/>
        <w:rPr/>
      </w:pPr>
      <w:r>
        <w:rPr/>
        <w:t>δ. η γωνιακή του απόσταση από τον Πρώτο Μεσημβρινό (Greenich)</w:t>
      </w:r>
    </w:p>
    <w:p>
      <w:pPr>
        <w:pStyle w:val="Normal"/>
        <w:rPr/>
      </w:pPr>
      <w:r>
        <w:rPr>
          <w:b/>
        </w:rPr>
        <w:t xml:space="preserve">4 Οι γεωγραφικές συντεταγμένες ενός σημείου πάνω στην επιφάνεια της γης είναι: </w:t>
      </w:r>
      <w:r>
        <w:rPr>
          <w:b/>
          <w:color w:val="006400"/>
        </w:rPr>
        <w:t>(β)</w:t>
      </w:r>
    </w:p>
    <w:p>
      <w:pPr>
        <w:pStyle w:val="Normal"/>
        <w:rPr/>
      </w:pPr>
      <w:r>
        <w:rPr/>
        <w:t>α. η απόσταση του από τον Νότιο και Βόρειο Πόλο</w:t>
      </w:r>
    </w:p>
    <w:p>
      <w:pPr>
        <w:pStyle w:val="Normal"/>
        <w:rPr/>
      </w:pPr>
      <w:r>
        <w:rPr/>
        <w:t>β. το γεωγραφικό πλάτος και το γεωγραφικό του μήκος</w:t>
      </w:r>
    </w:p>
    <w:p>
      <w:pPr>
        <w:pStyle w:val="Normal"/>
        <w:rPr/>
      </w:pPr>
      <w:r>
        <w:rPr/>
        <w:t>γ. οι απόστάσεις του από τον Πρώτο Μεσημβρινό και τον Βόρειο Πόλο</w:t>
      </w:r>
    </w:p>
    <w:p>
      <w:pPr>
        <w:pStyle w:val="Normal"/>
        <w:rPr/>
      </w:pPr>
      <w:r>
        <w:rPr/>
        <w:t>δ. κανένα από τα ανωτέρω</w:t>
      </w:r>
    </w:p>
    <w:p>
      <w:pPr>
        <w:pStyle w:val="Normal"/>
        <w:rPr/>
      </w:pPr>
      <w:r>
        <w:rPr>
          <w:b/>
        </w:rPr>
        <w:t xml:space="preserve">5 Κάθε ακυβέρνητο πλοίο οφείλει να επιδεικνύει: </w:t>
      </w:r>
      <w:r>
        <w:rPr>
          <w:b/>
          <w:color w:val="006400"/>
        </w:rPr>
        <w:t>(δ)</w:t>
      </w:r>
    </w:p>
    <w:p>
      <w:pPr>
        <w:pStyle w:val="Normal"/>
        <w:rPr/>
      </w:pPr>
      <w:r>
        <w:rPr/>
        <w:t>α. ένα κόκκινο και ένα λευκό φανό ορατό σε όλο τον ορίζοντα και σε κατακόρυφη γραμμή</w:t>
      </w:r>
    </w:p>
    <w:p>
      <w:pPr>
        <w:pStyle w:val="Normal"/>
        <w:rPr/>
      </w:pPr>
      <w:r>
        <w:rPr/>
        <w:t>β. ένα κόκκινο και ένα λευκό φανό ορατό σε όλο το ορίζοντα και σε οριζόντια γραμμή</w:t>
      </w:r>
    </w:p>
    <w:p>
      <w:pPr>
        <w:pStyle w:val="Normal"/>
        <w:rPr/>
      </w:pPr>
      <w:r>
        <w:rPr/>
        <w:t>γ. δύο κόκκινους φανούς ορατούς σε όλο τον ορίζοντα και σε οριζόντια γραμμή</w:t>
      </w:r>
    </w:p>
    <w:p>
      <w:pPr>
        <w:pStyle w:val="Normal"/>
        <w:rPr/>
      </w:pPr>
      <w:r>
        <w:rPr/>
        <w:t>δ. δύο κόκκινους φανούς ορατούς σε όλο τον ορίζοντα και σε κατακόρυφη γραμμή</w:t>
      </w:r>
    </w:p>
    <w:p>
      <w:pPr>
        <w:pStyle w:val="Normal"/>
        <w:rPr/>
      </w:pPr>
      <w:r>
        <w:rPr>
          <w:b/>
        </w:rPr>
        <w:t xml:space="preserve">6 Ο χειριστής ενός σκάφους πρέπει να λαμβάνει μέριμνα ώστε κατά την αγκυροβολία το έκταμα της άγκυρας πρέπει να είναι τουλάχιστον: </w:t>
      </w:r>
      <w:r>
        <w:rPr>
          <w:b/>
          <w:color w:val="006400"/>
        </w:rPr>
        <w:t>(γ)</w:t>
      </w:r>
    </w:p>
    <w:p>
      <w:pPr>
        <w:pStyle w:val="Normal"/>
        <w:rPr/>
      </w:pPr>
      <w:r>
        <w:rPr/>
        <w:t>α. είκοσι (20) φορές μεγαλύτερο από το βάθος</w:t>
      </w:r>
    </w:p>
    <w:p>
      <w:pPr>
        <w:pStyle w:val="Normal"/>
        <w:rPr/>
      </w:pPr>
      <w:r>
        <w:rPr/>
        <w:t>β. δέκα (10) φορές μεγαλύτερο από το βάθος</w:t>
      </w:r>
    </w:p>
    <w:p>
      <w:pPr>
        <w:pStyle w:val="Normal"/>
        <w:rPr/>
      </w:pPr>
      <w:r>
        <w:rPr/>
        <w:t>γ. πέντε (5) φορές μεγαλύτερο από το βάθος</w:t>
      </w:r>
    </w:p>
    <w:p>
      <w:pPr>
        <w:pStyle w:val="Normal"/>
        <w:rPr/>
      </w:pPr>
      <w:r>
        <w:rPr/>
        <w:t>δ. επτά (7) φορές μεγαλύτερο από το βάθος</w:t>
      </w:r>
    </w:p>
    <w:p>
      <w:pPr>
        <w:pStyle w:val="Normal"/>
        <w:rPr/>
      </w:pPr>
      <w:r>
        <w:rPr>
          <w:b/>
        </w:rPr>
        <w:t xml:space="preserve">7 Ακυβέρνητο σκάφος οφείλει να φέρει κατά την διάρκεια της ημέρας σε κατακόρυφη γραμμή: </w:t>
      </w:r>
      <w:r>
        <w:rPr>
          <w:b/>
          <w:color w:val="006400"/>
        </w:rPr>
        <w:t>(β)</w:t>
      </w:r>
    </w:p>
    <w:p>
      <w:pPr>
        <w:pStyle w:val="Normal"/>
        <w:rPr/>
      </w:pPr>
      <w:r>
        <w:rPr/>
        <w:t>α. δύο κώνους μαύρου χρώματος</w:t>
      </w:r>
    </w:p>
    <w:p>
      <w:pPr>
        <w:pStyle w:val="Normal"/>
        <w:rPr/>
      </w:pPr>
      <w:r>
        <w:rPr/>
        <w:t>β. δύο μαύρες σφαίρες</w:t>
      </w:r>
    </w:p>
    <w:p>
      <w:pPr>
        <w:pStyle w:val="Normal"/>
        <w:rPr/>
      </w:pPr>
      <w:r>
        <w:rPr/>
        <w:t>γ. τρεις μαύρες σφαίρες</w:t>
      </w:r>
    </w:p>
    <w:p>
      <w:pPr>
        <w:pStyle w:val="Normal"/>
        <w:rPr/>
      </w:pPr>
      <w:r>
        <w:rPr/>
        <w:t>δ. δύο πράσινες σφαίρες</w:t>
      </w:r>
    </w:p>
    <w:p>
      <w:pPr>
        <w:pStyle w:val="Normal"/>
        <w:rPr/>
      </w:pPr>
      <w:r>
        <w:rPr>
          <w:b/>
        </w:rPr>
        <w:t xml:space="preserve">8 Οι είσοδοι των λιμανιών και μαρίνων σημαίνονται κατά κανόνα με δύο φανούς όπως παρακάτω: </w:t>
      </w:r>
      <w:r>
        <w:rPr>
          <w:b/>
          <w:color w:val="006400"/>
        </w:rPr>
        <w:t>(γ)</w:t>
      </w:r>
    </w:p>
    <w:p>
      <w:pPr>
        <w:pStyle w:val="Normal"/>
        <w:rPr/>
      </w:pPr>
      <w:r>
        <w:rPr/>
        <w:t>α. ένα πράσινο και ένα κόκκινο αριστερά και δεξιά, αντίστοιχα, σε σχέση με το εισερχόμενο στο λιμένα σκάφος</w:t>
      </w:r>
    </w:p>
    <w:p>
      <w:pPr>
        <w:pStyle w:val="Normal"/>
        <w:rPr/>
      </w:pPr>
      <w:r>
        <w:rPr/>
        <w:t>β. ένα άσπρο και πράσινο αριστερά και δεξιά, αντίστοιχα, σε σχέση με το εξερχόμενο από τον λιμένα σκάφος</w:t>
      </w:r>
    </w:p>
    <w:p>
      <w:pPr>
        <w:pStyle w:val="Normal"/>
        <w:rPr/>
      </w:pPr>
      <w:r>
        <w:rPr/>
        <w:t>γ. ένα πράσινο και ένα κόκκινο δεξιά και αριστερά, αντίστοιχα, σε σχέση με το εισερχόμενο στο λιμένα σκάφος</w:t>
      </w:r>
    </w:p>
    <w:p>
      <w:pPr>
        <w:pStyle w:val="Normal"/>
        <w:rPr/>
      </w:pPr>
      <w:r>
        <w:rPr/>
        <w:t>δ. ένα κόκκινο και ένα άσπρο δεξιά και αριστερά, αντίστοιχα, σε σχέση με το εισερχόμενο στο λιμένα σκάφος</w:t>
      </w:r>
    </w:p>
    <w:p>
      <w:pPr>
        <w:pStyle w:val="Normal"/>
        <w:rPr/>
      </w:pPr>
      <w:r>
        <w:rPr>
          <w:b/>
        </w:rPr>
        <w:t xml:space="preserve">9 Η διακίνηση ταχυπλόων σκαφών μέσα στους διαύλους στις περιοχές λουομένων γίνεται με: </w:t>
      </w:r>
      <w:r>
        <w:rPr>
          <w:b/>
          <w:color w:val="006400"/>
        </w:rPr>
        <w:t>(β)</w:t>
      </w:r>
    </w:p>
    <w:p>
      <w:pPr>
        <w:pStyle w:val="Normal"/>
        <w:rPr/>
      </w:pPr>
      <w:r>
        <w:rPr/>
        <w:t>α. ταχύτητα που δεν υπερβαίνει τους 5 κόμβους</w:t>
      </w:r>
    </w:p>
    <w:p>
      <w:pPr>
        <w:pStyle w:val="Normal"/>
        <w:rPr/>
      </w:pPr>
      <w:r>
        <w:rPr/>
        <w:t>β. ταχύτητα που δεν υπερβαίνει τους 3 κόμβους</w:t>
      </w:r>
    </w:p>
    <w:p>
      <w:pPr>
        <w:pStyle w:val="Normal"/>
        <w:rPr/>
      </w:pPr>
      <w:r>
        <w:rPr/>
        <w:t>γ. με κουπιά</w:t>
      </w:r>
    </w:p>
    <w:p>
      <w:pPr>
        <w:pStyle w:val="Normal"/>
        <w:rPr/>
      </w:pPr>
      <w:r>
        <w:rPr/>
        <w:t>δ. οποιαδήποτε ταχύτητα θέλουμε</w:t>
      </w:r>
    </w:p>
    <w:p>
      <w:pPr>
        <w:pStyle w:val="Normal"/>
        <w:rPr/>
      </w:pPr>
      <w:r>
        <w:rPr>
          <w:b/>
        </w:rPr>
        <w:t xml:space="preserve">10 Ρυμουλκούμενο πλοίο κατά τη νύκτα επιδεικνύει: </w:t>
      </w:r>
      <w:r>
        <w:rPr>
          <w:b/>
          <w:color w:val="006400"/>
        </w:rPr>
        <w:t>(β)</w:t>
      </w:r>
    </w:p>
    <w:p>
      <w:pPr>
        <w:pStyle w:val="Normal"/>
        <w:rPr/>
      </w:pPr>
      <w:r>
        <w:rPr/>
        <w:t>α. πλευρικούς φανούς και φανό κορώνης</w:t>
      </w:r>
    </w:p>
    <w:p>
      <w:pPr>
        <w:pStyle w:val="Normal"/>
        <w:rPr/>
      </w:pPr>
      <w:r>
        <w:rPr/>
        <w:t>β. πλευρικούς φανούς και εφίστιον φανό</w:t>
      </w:r>
    </w:p>
    <w:p>
      <w:pPr>
        <w:pStyle w:val="Normal"/>
        <w:rPr/>
      </w:pPr>
      <w:r>
        <w:rPr/>
        <w:t>γ. πλευρικούς φανούς, ηφίστιον φανό και φανό κορώνης</w:t>
      </w:r>
    </w:p>
    <w:p>
      <w:pPr>
        <w:pStyle w:val="Normal"/>
        <w:rPr/>
      </w:pPr>
      <w:r>
        <w:rPr/>
        <w:t>δ. καμία από τις πιο πάνω</w:t>
      </w:r>
    </w:p>
    <w:p>
      <w:pPr>
        <w:pStyle w:val="Normal"/>
        <w:rPr/>
      </w:pPr>
      <w:r>
        <w:rPr>
          <w:b/>
        </w:rPr>
        <w:t xml:space="preserve">11 Όταν πλησιάζουμε με ταχύπλοο σκάφος άνθρωπο στη θάλασσα για να τον περισυλλέξουμε, πρέπει: </w:t>
      </w:r>
      <w:r>
        <w:rPr>
          <w:b/>
          <w:color w:val="006400"/>
        </w:rPr>
        <w:t>(α)</w:t>
      </w:r>
    </w:p>
    <w:p>
      <w:pPr>
        <w:pStyle w:val="Normal"/>
        <w:rPr/>
      </w:pPr>
      <w:r>
        <w:rPr/>
        <w:t>α. Ο άνεμος και τα κύματα να είναι πίσω μας</w:t>
      </w:r>
    </w:p>
    <w:p>
      <w:pPr>
        <w:pStyle w:val="Normal"/>
        <w:rPr/>
      </w:pPr>
      <w:r>
        <w:rPr/>
        <w:t>β. Ο άνεμος και τα κύματα να είναι ενάντια στην πορεία μας</w:t>
      </w:r>
    </w:p>
    <w:p>
      <w:pPr>
        <w:pStyle w:val="Normal"/>
        <w:rPr/>
      </w:pPr>
      <w:r>
        <w:rPr/>
        <w:t>γ. Ο άνεμος και τα κύματα να είναι κάθετα στην πορεία μας</w:t>
      </w:r>
    </w:p>
    <w:p>
      <w:pPr>
        <w:pStyle w:val="Normal"/>
        <w:rPr/>
      </w:pPr>
      <w:r>
        <w:rPr/>
        <w:t>δ. κανένα από τα πιο πάνω</w:t>
      </w:r>
    </w:p>
    <w:p>
      <w:pPr>
        <w:pStyle w:val="Normal"/>
        <w:rPr/>
      </w:pPr>
      <w:r>
        <w:rPr>
          <w:b/>
        </w:rPr>
        <w:t xml:space="preserve">12 Σε περίπτωση μηχανικής βλάβης στο σκάφος σας που κατά την κρίση σας είναι αδύνατον να το αντιμετωπίσετε τότε καλούμε: </w:t>
      </w:r>
      <w:r>
        <w:rPr>
          <w:b/>
          <w:color w:val="006400"/>
        </w:rPr>
        <w:t>(α)</w:t>
      </w:r>
    </w:p>
    <w:p>
      <w:pPr>
        <w:pStyle w:val="Normal"/>
        <w:rPr/>
      </w:pPr>
      <w:r>
        <w:rPr/>
        <w:t>α. στο κανάλι 16 φωνάζοντας "PAN PAN PAN"</w:t>
      </w:r>
    </w:p>
    <w:p>
      <w:pPr>
        <w:pStyle w:val="Normal"/>
        <w:rPr/>
      </w:pPr>
      <w:r>
        <w:rPr/>
        <w:t>β. στο κανάλι 26 φωνάζοντας "PAN PAN PAN"</w:t>
      </w:r>
    </w:p>
    <w:p>
      <w:pPr>
        <w:pStyle w:val="Normal"/>
        <w:rPr/>
      </w:pPr>
      <w:r>
        <w:rPr/>
        <w:t>γ. στο κανάλι 16 φωνάζοντας "MAY DAY"</w:t>
      </w:r>
    </w:p>
    <w:p>
      <w:pPr>
        <w:pStyle w:val="Normal"/>
        <w:rPr/>
      </w:pPr>
      <w:r>
        <w:rPr/>
        <w:t>δ. στο κανάλι 16 φωνάζοντας "SOS"</w:t>
      </w:r>
    </w:p>
    <w:p>
      <w:pPr>
        <w:pStyle w:val="Normal"/>
        <w:rPr/>
      </w:pPr>
      <w:r>
        <w:rPr>
          <w:b/>
        </w:rPr>
        <w:t xml:space="preserve">13 Σε περίπτωση ηλίασης κάνουμε τις ακόλουθες ενέργειες: </w:t>
      </w:r>
      <w:r>
        <w:rPr>
          <w:b/>
          <w:color w:val="006400"/>
        </w:rPr>
        <w:t>(γ)</w:t>
      </w:r>
    </w:p>
    <w:p>
      <w:pPr>
        <w:pStyle w:val="Normal"/>
        <w:rPr/>
      </w:pPr>
      <w:r>
        <w:rPr/>
        <w:t>α. δίνουμε αλκοόλ</w:t>
      </w:r>
    </w:p>
    <w:p>
      <w:pPr>
        <w:pStyle w:val="Normal"/>
        <w:rPr/>
      </w:pPr>
      <w:r>
        <w:rPr/>
        <w:t>β. δίνουμε χάπια ναυτίας</w:t>
      </w:r>
    </w:p>
    <w:p>
      <w:pPr>
        <w:pStyle w:val="Normal"/>
        <w:rPr/>
      </w:pPr>
      <w:r>
        <w:rPr/>
        <w:t>γ. τοποθετούμε παγωμένα επιθέματα στο κεφάλι και χορηγούμε κατευναστικά</w:t>
      </w:r>
    </w:p>
    <w:p>
      <w:pPr>
        <w:pStyle w:val="Normal"/>
        <w:rPr/>
      </w:pPr>
      <w:r>
        <w:rPr/>
        <w:t>δ. δίνουμε ζεστό ρόφημα</w:t>
      </w:r>
    </w:p>
    <w:p>
      <w:pPr>
        <w:pStyle w:val="Normal"/>
        <w:rPr/>
      </w:pPr>
      <w:r>
        <w:rPr>
          <w:b/>
        </w:rPr>
        <w:t xml:space="preserve">14 Η πλωτή άγκυρα χρησιμοποιείται: </w:t>
      </w:r>
      <w:r>
        <w:rPr>
          <w:b/>
          <w:color w:val="006400"/>
        </w:rPr>
        <w:t>(β)</w:t>
      </w:r>
    </w:p>
    <w:p>
      <w:pPr>
        <w:pStyle w:val="Normal"/>
        <w:rPr/>
      </w:pPr>
      <w:r>
        <w:rPr/>
        <w:t>α. σε περίπτωση μπουνάτσας</w:t>
      </w:r>
    </w:p>
    <w:p>
      <w:pPr>
        <w:pStyle w:val="Normal"/>
        <w:rPr/>
      </w:pPr>
      <w:r>
        <w:rPr/>
        <w:t>β. σε περίπτωση ακυβερνησίας ή σφοδρής κακοκαιρίας</w:t>
      </w:r>
    </w:p>
    <w:p>
      <w:pPr>
        <w:pStyle w:val="Normal"/>
        <w:rPr/>
      </w:pPr>
      <w:r>
        <w:rPr/>
        <w:t>γ. σε περίπτωση βραχώδους βυθού</w:t>
      </w:r>
    </w:p>
    <w:p>
      <w:pPr>
        <w:pStyle w:val="Normal"/>
        <w:rPr/>
      </w:pPr>
      <w:r>
        <w:rPr/>
        <w:t>δ. σε περίπτωση αγκυροβολίας σε αμμώδη βυθό</w:t>
      </w:r>
    </w:p>
    <w:p>
      <w:pPr>
        <w:pStyle w:val="Normal"/>
        <w:rPr/>
      </w:pPr>
      <w:r>
        <w:rPr>
          <w:b/>
        </w:rPr>
        <w:t xml:space="preserve">15 Τι κάνει ένας χειριστής όταν υπάρχει άμεσος και υπαρκτός κίνδυνος απώλειας ζωής ή απώλειας του σκάφους του; </w:t>
      </w:r>
      <w:r>
        <w:rPr>
          <w:b/>
          <w:color w:val="006400"/>
        </w:rPr>
        <w:t>(α)</w:t>
      </w:r>
    </w:p>
    <w:p>
      <w:pPr>
        <w:pStyle w:val="Normal"/>
        <w:rPr/>
      </w:pPr>
      <w:r>
        <w:rPr/>
        <w:t>α. Εκπέμπει σήμα MAYDAY στο κανάλι 16 του ασυρμάτου του</w:t>
      </w:r>
    </w:p>
    <w:p>
      <w:pPr>
        <w:pStyle w:val="Normal"/>
        <w:rPr/>
      </w:pPr>
      <w:r>
        <w:rPr/>
        <w:t>β. Εκπέμπει σήμα ΡΑΝ ΡΑΝ στο κανάλι 77 του ασυρμάτου του</w:t>
      </w:r>
    </w:p>
    <w:p>
      <w:pPr>
        <w:pStyle w:val="Normal"/>
        <w:rPr/>
      </w:pPr>
      <w:r>
        <w:rPr/>
        <w:t>γ. Εκπέμπει σήμα MAYDAY από το κινητό του</w:t>
      </w:r>
    </w:p>
    <w:p>
      <w:pPr>
        <w:pStyle w:val="Normal"/>
        <w:rPr/>
      </w:pPr>
      <w:r>
        <w:rPr/>
        <w:t>δ. Καλεί τους φίλους του από το κινητό του</w:t>
      </w:r>
    </w:p>
    <w:p>
      <w:pPr>
        <w:pStyle w:val="Normal"/>
        <w:rPr/>
      </w:pPr>
      <w:r>
        <w:rPr>
          <w:b/>
        </w:rPr>
        <w:t xml:space="preserve">16 Ποιό κανάλι στους ασυρμάτους VHF είναι το κανάλι ΚΛΗΣΕΩΣ ΚΑΙ ΚΙΝΔΥΝΟΥ (Ράδιο Κύπρος); </w:t>
      </w:r>
      <w:r>
        <w:rPr>
          <w:b/>
          <w:color w:val="006400"/>
        </w:rPr>
        <w:t>(δ)</w:t>
      </w:r>
    </w:p>
    <w:p>
      <w:pPr>
        <w:pStyle w:val="Normal"/>
        <w:rPr/>
      </w:pPr>
      <w:r>
        <w:rPr/>
        <w:t>α. το κανάλι 25</w:t>
      </w:r>
    </w:p>
    <w:p>
      <w:pPr>
        <w:pStyle w:val="Normal"/>
        <w:rPr/>
      </w:pPr>
      <w:r>
        <w:rPr/>
        <w:t>β. το κανάλι 17</w:t>
      </w:r>
    </w:p>
    <w:p>
      <w:pPr>
        <w:pStyle w:val="Normal"/>
        <w:rPr/>
      </w:pPr>
      <w:r>
        <w:rPr/>
        <w:t>γ. το κανάλι 36</w:t>
      </w:r>
    </w:p>
    <w:p>
      <w:pPr>
        <w:pStyle w:val="Normal"/>
        <w:rPr/>
      </w:pPr>
      <w:r>
        <w:rPr/>
        <w:t>δ. το κανάλι 16</w:t>
      </w:r>
    </w:p>
    <w:p>
      <w:pPr>
        <w:pStyle w:val="Normal"/>
        <w:rPr/>
      </w:pPr>
      <w:r>
        <w:rPr>
          <w:b/>
        </w:rPr>
        <w:t xml:space="preserve">17 Ποια η διαφορά μεταξύ ΑΤΟΜΙΚΟΥ ΣΩΣΙΒΙΟΥ και ΑΤΟΜΙΚΟΥ ΠΛΕΥΣΤΙΚΟΥ ΒΟΗΘΗΜΑΤΟΣ; </w:t>
      </w:r>
      <w:r>
        <w:rPr>
          <w:b/>
          <w:color w:val="006400"/>
        </w:rPr>
        <w:t>(α)</w:t>
      </w:r>
    </w:p>
    <w:p>
      <w:pPr>
        <w:pStyle w:val="Normal"/>
        <w:rPr/>
      </w:pPr>
      <w:r>
        <w:rPr/>
        <w:t>α. το σωσίβιο φέρει φωσφορούχα επιφάνεια, διαθέτει σφυρίχτρα και κρατά τις αναπνευστικές οδούς έξω από το νερό σε περίπτωση ατόμου που είναι αναίσθητο ενώ το πλευστικό βοήθημα όχι</w:t>
      </w:r>
    </w:p>
    <w:p>
      <w:pPr>
        <w:pStyle w:val="Normal"/>
        <w:rPr/>
      </w:pPr>
      <w:r>
        <w:rPr/>
        <w:t>β. το σωσίβιο διατίθεται σε διάφορα μεγέθη ενώ το πλευστικό βοήθημα όχι</w:t>
      </w:r>
    </w:p>
    <w:p>
      <w:pPr>
        <w:pStyle w:val="Normal"/>
        <w:rPr/>
      </w:pPr>
      <w:r>
        <w:rPr/>
        <w:t>γ. το σωσίβιο διαθέτει λαμπτήρα ενώ το πλευστικό βοήθημα όχι</w:t>
      </w:r>
    </w:p>
    <w:p>
      <w:pPr>
        <w:pStyle w:val="Normal"/>
        <w:rPr/>
      </w:pPr>
      <w:r>
        <w:rPr/>
        <w:t>δ. κανένα από τα πιο πάνω</w:t>
      </w:r>
    </w:p>
    <w:p>
      <w:pPr>
        <w:pStyle w:val="Normal"/>
        <w:rPr/>
      </w:pPr>
      <w:r>
        <w:rPr>
          <w:b/>
        </w:rPr>
        <w:t xml:space="preserve">18 Με βάση τους Περί Ταχυπλόων Σκαφών Κανονισμούς ΚΔΠ 121 του 1999 απαγορεύεται ο απόπλους για ταξίδι διαρκείας μεγαλύτερης των δύο ωρών χωρίς προηγουμένως να γνωστοποιήσει ο χειριστής στα αστυνομικά όργανα της περιοχής ή άλλη αρχή υπεύθυνη για την ασφάλεια και τον έλεγχο της περιοχής, τα στοιχεία του σκάφους, τον τόπο και χρόνο απόπλου, τον αριθμό και τα στοιχεία των ατόμων που επιβαίνουν, τη διαδρομή και τον προορισμό του σκάφους και τον αναμενόμενο χρόνο και τόπο επιστροφής, σε ταχύπλοα σκάφη: </w:t>
      </w:r>
      <w:r>
        <w:rPr>
          <w:b/>
          <w:color w:val="006400"/>
        </w:rPr>
        <w:t>(β)</w:t>
      </w:r>
    </w:p>
    <w:p>
      <w:pPr>
        <w:pStyle w:val="Normal"/>
        <w:rPr/>
      </w:pPr>
      <w:r>
        <w:rPr/>
        <w:t>α. κατηγορίας Α</w:t>
      </w:r>
    </w:p>
    <w:p>
      <w:pPr>
        <w:pStyle w:val="Normal"/>
        <w:rPr/>
      </w:pPr>
      <w:r>
        <w:rPr/>
        <w:t>β. κατηγορίας Β</w:t>
      </w:r>
    </w:p>
    <w:p>
      <w:pPr>
        <w:pStyle w:val="Normal"/>
        <w:rPr/>
      </w:pPr>
      <w:r>
        <w:rPr/>
        <w:t>γ. κατηγορίας Α + Β</w:t>
      </w:r>
    </w:p>
    <w:p>
      <w:pPr>
        <w:pStyle w:val="Normal"/>
        <w:rPr/>
      </w:pPr>
      <w:r>
        <w:rPr/>
        <w:t>δ. κανένα από τα πιο πάνω</w:t>
      </w:r>
    </w:p>
    <w:p>
      <w:pPr>
        <w:pStyle w:val="Normal"/>
        <w:rPr/>
      </w:pPr>
      <w:r>
        <w:rPr>
          <w:b/>
        </w:rPr>
        <w:t xml:space="preserve">19 Με βάση τους Περί Ταχυπλόων Σκαφών Κανονισμούς ΚΔΠ 121 του 1999: </w:t>
      </w:r>
      <w:r>
        <w:rPr>
          <w:b/>
          <w:color w:val="006400"/>
        </w:rPr>
        <w:t>(δ)</w:t>
      </w:r>
    </w:p>
    <w:p>
      <w:pPr>
        <w:pStyle w:val="Normal"/>
        <w:rPr/>
      </w:pPr>
      <w:r>
        <w:rPr/>
        <w:t>α. ρυμουλκούμενα αντικείμενα επιφάνειας σύρονται από σχοινί το μήκος του οποίου δεν υπερβαίνει τα εβδομήντα μέτρα</w:t>
      </w:r>
    </w:p>
    <w:p>
      <w:pPr>
        <w:pStyle w:val="Normal"/>
        <w:rPr/>
      </w:pPr>
      <w:r>
        <w:rPr/>
        <w:t>β. ρυμουλκούμενα αντικείμενα επιφάνειας σύρονται από σχοινί το μήκος του οποίου δεν υπερβαίνει τα τριάντα μέτρα</w:t>
      </w:r>
    </w:p>
    <w:p>
      <w:pPr>
        <w:pStyle w:val="Normal"/>
        <w:rPr/>
      </w:pPr>
      <w:r>
        <w:rPr/>
        <w:t>γ. ρυμουλκούμενα αντικείμενα επιφάνειας σύρονται από σχοινί το μήκος του οποίου δεν υπερβαίνει τα εκατόν μέτρα</w:t>
      </w:r>
    </w:p>
    <w:p>
      <w:pPr>
        <w:pStyle w:val="Normal"/>
        <w:rPr/>
      </w:pPr>
      <w:r>
        <w:rPr/>
        <w:t>δ. ρυμουλκούμενα αντικείμενα επιφάνειας σύρονται από σχοινί το μήκος του οποίου δεν υπερβαίνει τα πενήντα μέτρα</w:t>
      </w:r>
    </w:p>
    <w:p>
      <w:pPr>
        <w:pStyle w:val="Normal"/>
        <w:rPr/>
      </w:pPr>
      <w:r>
        <w:rPr>
          <w:b/>
        </w:rPr>
        <w:t xml:space="preserve">20 Ταχύπλοο σκάφος σύμφωνα με το Νόμο 56 του 1992 όπως τροποποιήθηκε είναι: </w:t>
      </w:r>
      <w:r>
        <w:rPr>
          <w:b/>
          <w:color w:val="006400"/>
        </w:rPr>
        <w:t>(γ)</w:t>
      </w:r>
    </w:p>
    <w:p>
      <w:pPr>
        <w:pStyle w:val="Normal"/>
        <w:rPr/>
      </w:pPr>
      <w:r>
        <w:rPr/>
        <w:t>α. οποιοδήποτε μηχανοκίνητο σκάφος που μπορεί να αναπτύξει ταχύτητα μεγαλύτερη από δεκαπέντε κόμβους</w:t>
      </w:r>
    </w:p>
    <w:p>
      <w:pPr>
        <w:pStyle w:val="Normal"/>
        <w:rPr/>
      </w:pPr>
      <w:r>
        <w:rPr/>
        <w:t>β. Μηχανοκίνητο σκάφος μέχρι και δεκαπέντε μέτρα μήκος που μπορεί να αναπτύξει ταχύτητα μέχρι και δεκαπέντε κόμβους</w:t>
      </w:r>
    </w:p>
    <w:p>
      <w:pPr>
        <w:pStyle w:val="Normal"/>
        <w:rPr/>
      </w:pPr>
      <w:r>
        <w:rPr/>
        <w:t>γ. οποιοδήποτε μηχανοκίνητο σκάφος που μπορεί να αναπτύξει ταχύτητα δεκαπέντε τουλάχιστον 15 κόμβων και το μήκος του οποίου δεν υπερβαίνει τα δεκαπέντε μέτρα</w:t>
      </w:r>
    </w:p>
    <w:p>
      <w:pPr>
        <w:pStyle w:val="Normal"/>
        <w:rPr/>
      </w:pPr>
      <w:r>
        <w:rPr/>
        <w:t>δ. καμία από τα πιο πάνω</w:t>
      </w:r>
    </w:p>
    <w:p>
      <w:pPr>
        <w:pStyle w:val="Normal"/>
        <w:rPr/>
      </w:pPr>
      <w:r>
        <w:rPr>
          <w:b/>
        </w:rPr>
        <w:t xml:space="preserve">21 Κάθε πόσα χρόνια επιθεωρούνται τα ταχύπλοα σκάφη κατηγορίας Β; </w:t>
      </w:r>
      <w:r>
        <w:rPr>
          <w:b/>
          <w:color w:val="006400"/>
        </w:rPr>
        <w:t>(γ)</w:t>
      </w:r>
    </w:p>
    <w:p>
      <w:pPr>
        <w:pStyle w:val="Normal"/>
        <w:rPr/>
      </w:pPr>
      <w:r>
        <w:rPr/>
        <w:t>α. κάθε τρία χρόνια</w:t>
      </w:r>
    </w:p>
    <w:p>
      <w:pPr>
        <w:pStyle w:val="Normal"/>
        <w:rPr/>
      </w:pPr>
      <w:r>
        <w:rPr/>
        <w:t>β. κάθε δύο χρόνια</w:t>
      </w:r>
    </w:p>
    <w:p>
      <w:pPr>
        <w:pStyle w:val="Normal"/>
        <w:rPr/>
      </w:pPr>
      <w:r>
        <w:rPr/>
        <w:t>γ. κάθε ένα χρόνο</w:t>
      </w:r>
    </w:p>
    <w:p>
      <w:pPr>
        <w:pStyle w:val="Normal"/>
        <w:rPr/>
      </w:pPr>
      <w:r>
        <w:rPr/>
        <w:t>δ. κάθε πέντε χρόνια</w:t>
      </w:r>
    </w:p>
    <w:p>
      <w:pPr>
        <w:pStyle w:val="Normal"/>
        <w:rPr/>
      </w:pPr>
      <w:r>
        <w:rPr>
          <w:b/>
        </w:rPr>
        <w:t xml:space="preserve">22 Με βάση τους Περί Ταχυπλόων Σκαφών Κανονισμούς ΚΔΠ 121 του 1999, </w:t>
      </w:r>
      <w:r>
        <w:rPr>
          <w:b/>
          <w:color w:val="006400"/>
        </w:rPr>
        <w:t>(α)</w:t>
      </w:r>
    </w:p>
    <w:p>
      <w:pPr>
        <w:pStyle w:val="Normal"/>
        <w:rPr/>
      </w:pPr>
      <w:r>
        <w:rPr/>
        <w:t>α. Το ολικό μήκος της γραμμής ή του σχοινιού ρυμούλκησης ιπτάμενου ρυμουλκούμενου αντικειμένου δεν πρέπει να υπερβαίνει τα πενήντα μέτρα.</w:t>
      </w:r>
    </w:p>
    <w:p>
      <w:pPr>
        <w:pStyle w:val="Normal"/>
        <w:rPr/>
      </w:pPr>
      <w:r>
        <w:rPr/>
        <w:t>β. Το ολικό μήκος της γραμμής ή του σχοινιού ρυμούλκησης ιπτάμενου ρυμουλκούμενου αντικειμένου δεν πρέπει να υπερβαίνει τα εκατό μέτρα.</w:t>
      </w:r>
    </w:p>
    <w:p>
      <w:pPr>
        <w:pStyle w:val="Normal"/>
        <w:rPr/>
      </w:pPr>
      <w:r>
        <w:rPr/>
        <w:t>γ. Το ολικό μήκος της γραμμής ή του σχοινιού ρυμούλκησης ιπτάμενου ρυμουλκούμενου αντικειμένου δεν πρέπει να υπερβαίνει τα τριακόσια μέτρα.</w:t>
      </w:r>
    </w:p>
    <w:p>
      <w:pPr>
        <w:pStyle w:val="Normal"/>
        <w:rPr/>
      </w:pPr>
      <w:r>
        <w:rPr/>
        <w:t>δ. Κάνενα από τα πιο πάνω.</w:t>
      </w:r>
    </w:p>
    <w:p>
      <w:pPr>
        <w:pStyle w:val="Normal"/>
        <w:rPr/>
      </w:pPr>
      <w:r>
        <w:rPr>
          <w:b/>
        </w:rPr>
        <w:t xml:space="preserve">23 Η πορεία πυξίδας είναι: </w:t>
      </w:r>
      <w:r>
        <w:rPr>
          <w:b/>
          <w:color w:val="006400"/>
        </w:rPr>
        <w:t>(β)</w:t>
      </w:r>
    </w:p>
    <w:p>
      <w:pPr>
        <w:pStyle w:val="Normal"/>
        <w:rPr/>
      </w:pPr>
      <w:r>
        <w:rPr/>
        <w:t>α. η γωνία που σχηματίζεται μεταξύ της κατευθύνσεως του μαγνητικού βορρά και της γραμμής του διαμήκους του σκάφους</w:t>
      </w:r>
    </w:p>
    <w:p>
      <w:pPr>
        <w:pStyle w:val="Normal"/>
        <w:rPr/>
      </w:pPr>
      <w:r>
        <w:rPr/>
        <w:t>β. η γωνία που σχηματίζεται μεταξύ της κατευθύνσεως του βορρά πυξίδας και της γραμμής του διαμήκους του σκάφους</w:t>
      </w:r>
    </w:p>
    <w:p>
      <w:pPr>
        <w:pStyle w:val="Normal"/>
        <w:rPr/>
      </w:pPr>
      <w:r>
        <w:rPr/>
        <w:t>γ. η γωνία που σχηματίζεται μεταξύ της κατευθύνσεως του αληθούς βορρά και της γραμμής της πλώρης του σκάφους</w:t>
      </w:r>
    </w:p>
    <w:p>
      <w:pPr>
        <w:pStyle w:val="Normal"/>
        <w:rPr/>
      </w:pPr>
      <w:r>
        <w:rPr/>
        <w:t>δ. κανένα από τα ανωτέρω</w:t>
      </w:r>
    </w:p>
    <w:p>
      <w:pPr>
        <w:pStyle w:val="Normal"/>
        <w:rPr/>
      </w:pPr>
      <w:r>
        <w:rPr>
          <w:b/>
        </w:rPr>
        <w:t xml:space="preserve">24 Η περίοδος ενός φάρου καθορίζεται ως: </w:t>
      </w:r>
      <w:r>
        <w:rPr>
          <w:b/>
          <w:color w:val="006400"/>
        </w:rPr>
        <w:t>(δ)</w:t>
      </w:r>
    </w:p>
    <w:p>
      <w:pPr>
        <w:pStyle w:val="Normal"/>
        <w:rPr/>
      </w:pPr>
      <w:r>
        <w:rPr/>
        <w:t>α. Ο χρόνος που είναι αναμμένος ένας φάρος σε δευτερόλεπτα</w:t>
      </w:r>
    </w:p>
    <w:p>
      <w:pPr>
        <w:pStyle w:val="Normal"/>
        <w:rPr/>
      </w:pPr>
      <w:r>
        <w:rPr/>
        <w:t>β. Ο χρόνος που είναι σβησμένος ένας φάρος σε δευτερόλεπτα</w:t>
      </w:r>
    </w:p>
    <w:p>
      <w:pPr>
        <w:pStyle w:val="Normal"/>
        <w:rPr/>
      </w:pPr>
      <w:r>
        <w:rPr/>
        <w:t>γ. Ο χρόνος που μεσολαβεί για μια πλήρη εναλλαγή από άναμμα σε σβήσιμο ή σβήσιμο σε άναμμα σε λεπτά</w:t>
      </w:r>
    </w:p>
    <w:p>
      <w:pPr>
        <w:pStyle w:val="Normal"/>
        <w:rPr/>
      </w:pPr>
      <w:r>
        <w:rPr/>
        <w:t>δ. Ο χρόνος που μεσολαβεί για μια πλήρη εναλλαγή από άναμμα σε σβήσιμο ή σβήσιμο σε άναμμα σε δευτερόλεπτα</w:t>
      </w:r>
    </w:p>
    <w:p>
      <w:pPr>
        <w:pStyle w:val="Normal"/>
        <w:rPr/>
      </w:pPr>
      <w:r>
        <w:rPr>
          <w:b/>
        </w:rPr>
        <w:t xml:space="preserve">25 Η υπήνεμη πλευρά ενός σκάφους (σταβέντο) είναι: </w:t>
      </w:r>
      <w:r>
        <w:rPr>
          <w:b/>
          <w:color w:val="006400"/>
        </w:rPr>
        <w:t>(δ)</w:t>
      </w:r>
    </w:p>
    <w:p>
      <w:pPr>
        <w:pStyle w:val="Normal"/>
        <w:rPr/>
      </w:pPr>
      <w:r>
        <w:rPr/>
        <w:t>α. η αριστερή πλευρά</w:t>
      </w:r>
    </w:p>
    <w:p>
      <w:pPr>
        <w:pStyle w:val="Normal"/>
        <w:rPr/>
      </w:pPr>
      <w:r>
        <w:rPr/>
        <w:t>β. η δεξιά πλευρά</w:t>
      </w:r>
    </w:p>
    <w:p>
      <w:pPr>
        <w:pStyle w:val="Normal"/>
        <w:rPr/>
      </w:pPr>
      <w:r>
        <w:rPr/>
        <w:t>γ. η πλευρά του σκάφους που δέχεται τον αέρα</w:t>
      </w:r>
    </w:p>
    <w:p>
      <w:pPr>
        <w:pStyle w:val="Normal"/>
        <w:rPr/>
      </w:pPr>
      <w:r>
        <w:rPr/>
        <w:t>δ. η πλευρά του σκάφους που βρίσκεται στην αντίθετη πλευρά που δέχεται τον αέρα</w:t>
      </w:r>
    </w:p>
    <w:p>
      <w:pPr>
        <w:pStyle w:val="Normal"/>
        <w:rPr/>
      </w:pPr>
      <w:r>
        <w:rPr>
          <w:b/>
        </w:rPr>
        <w:t xml:space="preserve">26 Στην ναυτιλία η απόσταση μετριέται σε: </w:t>
      </w:r>
      <w:r>
        <w:rPr>
          <w:b/>
          <w:color w:val="006400"/>
        </w:rPr>
        <w:t>(δ)</w:t>
      </w:r>
    </w:p>
    <w:p>
      <w:pPr>
        <w:pStyle w:val="Normal"/>
        <w:rPr/>
      </w:pPr>
      <w:r>
        <w:rPr/>
        <w:t>α. υάρδες και μέτρα</w:t>
      </w:r>
    </w:p>
    <w:p>
      <w:pPr>
        <w:pStyle w:val="Normal"/>
        <w:rPr/>
      </w:pPr>
      <w:r>
        <w:rPr/>
        <w:t>β. πόδια και υποδιαιρέσεις αυτών</w:t>
      </w:r>
    </w:p>
    <w:p>
      <w:pPr>
        <w:pStyle w:val="Normal"/>
        <w:rPr/>
      </w:pPr>
      <w:r>
        <w:rPr/>
        <w:t>γ. οργιές και υποδιαιρέσεις αυτών</w:t>
      </w:r>
    </w:p>
    <w:p>
      <w:pPr>
        <w:pStyle w:val="Normal"/>
        <w:rPr/>
      </w:pPr>
      <w:r>
        <w:rPr/>
        <w:t>δ. σε ναυτικά μίλια</w:t>
      </w:r>
    </w:p>
    <w:p>
      <w:pPr>
        <w:pStyle w:val="Normal"/>
        <w:rPr/>
      </w:pPr>
      <w:r>
        <w:rPr>
          <w:b/>
        </w:rPr>
        <w:t xml:space="preserve">27 Πόσες μοίρες είναι το γεωγραφικό μήκος της Κύπρου; </w:t>
      </w:r>
      <w:r>
        <w:rPr>
          <w:b/>
          <w:color w:val="006400"/>
        </w:rPr>
        <w:t>(γ)</w:t>
      </w:r>
    </w:p>
    <w:p>
      <w:pPr>
        <w:pStyle w:val="Normal"/>
        <w:rPr/>
      </w:pPr>
      <w:r>
        <w:rPr/>
        <w:t>α. 120 ανατολικό</w:t>
      </w:r>
    </w:p>
    <w:p>
      <w:pPr>
        <w:pStyle w:val="Normal"/>
        <w:rPr/>
      </w:pPr>
      <w:r>
        <w:rPr/>
        <w:t>β. 060 δυτικό</w:t>
      </w:r>
    </w:p>
    <w:p>
      <w:pPr>
        <w:pStyle w:val="Normal"/>
        <w:rPr/>
      </w:pPr>
      <w:r>
        <w:rPr/>
        <w:t>γ. 033 ανατολικό</w:t>
      </w:r>
    </w:p>
    <w:p>
      <w:pPr>
        <w:pStyle w:val="Normal"/>
        <w:rPr/>
      </w:pPr>
      <w:r>
        <w:rPr/>
        <w:t>δ. 033 δυτικό</w:t>
      </w:r>
    </w:p>
    <w:p>
      <w:pPr>
        <w:pStyle w:val="Normal"/>
        <w:rPr/>
      </w:pPr>
      <w:r>
        <w:rPr>
          <w:b/>
        </w:rPr>
        <w:t xml:space="preserve">32 Ποιος βυθός πρέπει να αποφεύγεται για αγκυροβολία; </w:t>
      </w:r>
      <w:r>
        <w:rPr>
          <w:b/>
          <w:color w:val="006400"/>
        </w:rPr>
        <w:t>(β)</w:t>
      </w:r>
    </w:p>
    <w:p>
      <w:pPr>
        <w:pStyle w:val="Normal"/>
        <w:rPr/>
      </w:pPr>
      <w:r>
        <w:rPr/>
        <w:t>α. ο αμμώδης</w:t>
      </w:r>
    </w:p>
    <w:p>
      <w:pPr>
        <w:pStyle w:val="Normal"/>
        <w:rPr/>
      </w:pPr>
      <w:r>
        <w:rPr/>
        <w:t>β. ο βραχώδης</w:t>
      </w:r>
    </w:p>
    <w:p>
      <w:pPr>
        <w:pStyle w:val="Normal"/>
        <w:rPr/>
      </w:pPr>
      <w:r>
        <w:rPr/>
        <w:t>γ. ο βυθός με λάσπη και άμμο</w:t>
      </w:r>
    </w:p>
    <w:p>
      <w:pPr>
        <w:pStyle w:val="Normal"/>
        <w:rPr/>
      </w:pPr>
      <w:r>
        <w:rPr/>
        <w:t>δ. ο βυθός με λάσπη</w:t>
      </w:r>
    </w:p>
    <w:p>
      <w:pPr>
        <w:pStyle w:val="Normal"/>
        <w:rPr/>
      </w:pPr>
      <w:r>
        <w:rPr>
          <w:b/>
        </w:rPr>
        <w:t xml:space="preserve">33 Πλοίο ασχολούμενο με ρυμούλκηση την ημέρα φέρει: </w:t>
      </w:r>
      <w:r>
        <w:rPr>
          <w:b/>
          <w:color w:val="006400"/>
        </w:rPr>
        <w:t>(β)</w:t>
      </w:r>
    </w:p>
    <w:p>
      <w:pPr>
        <w:pStyle w:val="Normal"/>
        <w:rPr/>
      </w:pPr>
      <w:r>
        <w:rPr/>
        <w:t>[εικόνα με τέσσερα διαγράμματα α, β, γ, δ]</w:t>
      </w:r>
    </w:p>
    <w:p>
      <w:pPr>
        <w:pStyle w:val="Normal"/>
        <w:rPr/>
      </w:pPr>
      <w:r>
        <w:rPr/>
        <w:drawing>
          <wp:anchor behindDoc="0" distT="0" distB="0" distL="0" distR="0" simplePos="0" locked="0" layoutInCell="0" allowOverlap="1" relativeHeight="2">
            <wp:simplePos x="0" y="0"/>
            <wp:positionH relativeFrom="column">
              <wp:posOffset>-1270</wp:posOffset>
            </wp:positionH>
            <wp:positionV relativeFrom="paragraph">
              <wp:posOffset>102870</wp:posOffset>
            </wp:positionV>
            <wp:extent cx="1465580" cy="117157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1465580" cy="1171575"/>
                    </a:xfrm>
                    <a:prstGeom prst="rect">
                      <a:avLst/>
                    </a:prstGeom>
                    <a:noFill/>
                  </pic:spPr>
                </pic:pic>
              </a:graphicData>
            </a:graphic>
          </wp:anchor>
        </w:drawing>
      </w:r>
    </w:p>
    <w:p>
      <w:pPr>
        <w:pStyle w:val="Normal"/>
        <w:rPr/>
      </w:pPr>
      <w:r>
        <w:rPr/>
      </w:r>
    </w:p>
    <w:p>
      <w:pPr>
        <w:pStyle w:val="Normal"/>
        <w:rPr>
          <w:b/>
        </w:rPr>
      </w:pPr>
      <w:r>
        <w:rPr>
          <w:b/>
        </w:rPr>
      </w:r>
    </w:p>
    <w:p>
      <w:pPr>
        <w:pStyle w:val="Normal"/>
        <w:rPr>
          <w:b/>
        </w:rPr>
      </w:pPr>
      <w:r>
        <w:rPr>
          <w:b/>
        </w:rPr>
      </w:r>
    </w:p>
    <w:p>
      <w:pPr>
        <w:pStyle w:val="Normal"/>
        <w:rPr>
          <w:b/>
        </w:rPr>
      </w:pPr>
      <w:r>
        <w:rPr>
          <w:b/>
        </w:rPr>
      </w:r>
    </w:p>
    <w:p>
      <w:pPr>
        <w:pStyle w:val="Normal"/>
        <w:rPr/>
      </w:pPr>
      <w:r>
        <w:rPr>
          <w:b/>
        </w:rPr>
        <w:t xml:space="preserve">34 Ένας βραχύς συριγμός σημαίνει: </w:t>
      </w:r>
      <w:r>
        <w:rPr>
          <w:b/>
          <w:color w:val="006400"/>
        </w:rPr>
        <w:t>(β)</w:t>
      </w:r>
    </w:p>
    <w:p>
      <w:pPr>
        <w:pStyle w:val="Normal"/>
        <w:rPr/>
      </w:pPr>
      <w:r>
        <w:rPr/>
        <w:t>α. στρίβω αριστερά</w:t>
      </w:r>
    </w:p>
    <w:p>
      <w:pPr>
        <w:pStyle w:val="Normal"/>
        <w:rPr/>
      </w:pPr>
      <w:r>
        <w:rPr/>
        <w:t>β. στρίβω δεξιά</w:t>
      </w:r>
    </w:p>
    <w:p>
      <w:pPr>
        <w:pStyle w:val="Normal"/>
        <w:rPr/>
      </w:pPr>
      <w:r>
        <w:rPr/>
        <w:t>γ. αναποδίζω</w:t>
      </w:r>
    </w:p>
    <w:p>
      <w:pPr>
        <w:pStyle w:val="Normal"/>
        <w:rPr/>
      </w:pPr>
      <w:r>
        <w:rPr/>
        <w:t>δ. κανένα από τα ανωτέρω</w:t>
      </w:r>
    </w:p>
    <w:p>
      <w:pPr>
        <w:pStyle w:val="Normal"/>
        <w:rPr/>
      </w:pPr>
      <w:r>
        <w:rPr>
          <w:b/>
        </w:rPr>
        <w:t xml:space="preserve">35 Ποιός είναι ο σκοπός των κανονισμών COLREG; </w:t>
      </w:r>
      <w:r>
        <w:rPr>
          <w:b/>
          <w:color w:val="006400"/>
        </w:rPr>
        <w:t>(α)</w:t>
      </w:r>
    </w:p>
    <w:p>
      <w:pPr>
        <w:pStyle w:val="Normal"/>
        <w:rPr/>
      </w:pPr>
      <w:r>
        <w:rPr/>
        <w:t>α. η πρόληψη συγκρούσεων στη θάλασσα</w:t>
      </w:r>
    </w:p>
    <w:p>
      <w:pPr>
        <w:pStyle w:val="Normal"/>
        <w:rPr/>
      </w:pPr>
      <w:r>
        <w:rPr/>
        <w:t>β. η πρόληψη ρύπανσης στη θάλασσα</w:t>
      </w:r>
    </w:p>
    <w:p>
      <w:pPr>
        <w:pStyle w:val="Normal"/>
        <w:rPr/>
      </w:pPr>
      <w:r>
        <w:rPr/>
        <w:t>γ. η διάσωση στη θάλασσα</w:t>
      </w:r>
    </w:p>
    <w:p>
      <w:pPr>
        <w:pStyle w:val="Normal"/>
        <w:rPr/>
      </w:pPr>
      <w:r>
        <w:rPr/>
        <w:t>δ. κανένα από τα πιο πάνω</w:t>
      </w:r>
    </w:p>
    <w:p>
      <w:pPr>
        <w:pStyle w:val="Normal"/>
        <w:rPr/>
      </w:pPr>
      <w:r>
        <w:rPr>
          <w:b/>
        </w:rPr>
        <w:t xml:space="preserve">36 Πλοηγίδα κατά τη νύκτα εκτός από τους πλευρικούς φανούς και φανό κορώνης, ποιούς άλλους περίβλεπτους φανούς οφείλει να επιδεικνύει σε κατακόρυφη γραμμή: </w:t>
      </w:r>
      <w:r>
        <w:rPr>
          <w:b/>
          <w:color w:val="006400"/>
        </w:rPr>
        <w:t>(α)</w:t>
      </w:r>
    </w:p>
    <w:p>
      <w:pPr>
        <w:pStyle w:val="Normal"/>
        <w:rPr/>
      </w:pPr>
      <w:r>
        <w:rPr/>
        <w:t>α. άσπρο (πάνω), κόκκινο (κάτω)</w:t>
      </w:r>
    </w:p>
    <w:p>
      <w:pPr>
        <w:pStyle w:val="Normal"/>
        <w:rPr/>
      </w:pPr>
      <w:r>
        <w:rPr/>
        <w:t>β. κόκκινο (πάνω), άσπρο (μέση), κόκκινο (κάτω)</w:t>
      </w:r>
    </w:p>
    <w:p>
      <w:pPr>
        <w:pStyle w:val="Normal"/>
        <w:rPr/>
      </w:pPr>
      <w:r>
        <w:rPr/>
        <w:t>γ. ασπρο</w:t>
      </w:r>
    </w:p>
    <w:p>
      <w:pPr>
        <w:pStyle w:val="Normal"/>
        <w:rPr/>
      </w:pPr>
      <w:r>
        <w:rPr/>
        <w:t>δ. κόκκινο</w:t>
      </w:r>
    </w:p>
    <w:p>
      <w:pPr>
        <w:pStyle w:val="Normal"/>
        <w:rPr/>
      </w:pPr>
      <w:r>
        <w:rPr>
          <w:b/>
        </w:rPr>
        <w:t xml:space="preserve">37 Τι σημαίνει πέντε βραχείς συριγμοί; </w:t>
      </w:r>
      <w:r>
        <w:rPr>
          <w:b/>
          <w:color w:val="006400"/>
        </w:rPr>
        <w:t>(δ)</w:t>
      </w:r>
    </w:p>
    <w:p>
      <w:pPr>
        <w:pStyle w:val="Normal"/>
        <w:rPr/>
      </w:pPr>
      <w:r>
        <w:rPr/>
        <w:t>α. μεταβάλλω πορεία αριστερά</w:t>
      </w:r>
    </w:p>
    <w:p>
      <w:pPr>
        <w:pStyle w:val="Normal"/>
        <w:rPr/>
      </w:pPr>
      <w:r>
        <w:rPr/>
        <w:t>β. μεταβάλλω πορεία δεξιά</w:t>
      </w:r>
    </w:p>
    <w:p>
      <w:pPr>
        <w:pStyle w:val="Normal"/>
        <w:rPr/>
      </w:pPr>
      <w:r>
        <w:rPr/>
        <w:t>γ. μεταβάλλω πορεία όπισθεν</w:t>
      </w:r>
    </w:p>
    <w:p>
      <w:pPr>
        <w:pStyle w:val="Normal"/>
        <w:rPr/>
      </w:pPr>
      <w:r>
        <w:rPr/>
        <w:t>δ. κινήσεις σου ακατάληπτες</w:t>
      </w:r>
    </w:p>
    <w:p>
      <w:pPr>
        <w:pStyle w:val="Normal"/>
        <w:rPr/>
      </w:pPr>
      <w:r>
        <w:rPr>
          <w:b/>
        </w:rPr>
        <w:t xml:space="preserve">38 Βλέπεις το κόκκινο πλευρικό φως ενός σκάφους. Ποιός έχει προτεραιότητα; </w:t>
      </w:r>
      <w:r>
        <w:rPr>
          <w:b/>
          <w:color w:val="006400"/>
        </w:rPr>
        <w:t>(β)</w:t>
      </w:r>
    </w:p>
    <w:p>
      <w:pPr>
        <w:pStyle w:val="Normal"/>
        <w:rPr/>
      </w:pPr>
      <w:r>
        <w:rPr/>
        <w:t>α. το σκάφος σου</w:t>
      </w:r>
    </w:p>
    <w:p>
      <w:pPr>
        <w:pStyle w:val="Normal"/>
        <w:rPr/>
      </w:pPr>
      <w:r>
        <w:rPr/>
        <w:t>β. το σκάφος που βλέπεις</w:t>
      </w:r>
    </w:p>
    <w:p>
      <w:pPr>
        <w:pStyle w:val="Normal"/>
        <w:rPr/>
      </w:pPr>
      <w:r>
        <w:rPr/>
        <w:t>γ. κανένα από τα πιο πάνω</w:t>
      </w:r>
    </w:p>
    <w:p>
      <w:pPr>
        <w:pStyle w:val="Normal"/>
        <w:rPr/>
      </w:pPr>
      <w:r>
        <w:rPr>
          <w:b/>
        </w:rPr>
        <w:t xml:space="preserve">39 Τρεις βραχείς συριγμοί σημαίνουν: </w:t>
      </w:r>
      <w:r>
        <w:rPr>
          <w:b/>
          <w:color w:val="006400"/>
        </w:rPr>
        <w:t>(α)</w:t>
      </w:r>
    </w:p>
    <w:p>
      <w:pPr>
        <w:pStyle w:val="Normal"/>
        <w:rPr/>
      </w:pPr>
      <w:r>
        <w:rPr/>
        <w:t>α. αναποδίζω</w:t>
      </w:r>
    </w:p>
    <w:p>
      <w:pPr>
        <w:pStyle w:val="Normal"/>
        <w:rPr/>
      </w:pPr>
      <w:r>
        <w:rPr/>
        <w:t>β. στρίβω δεξιά</w:t>
      </w:r>
    </w:p>
    <w:p>
      <w:pPr>
        <w:pStyle w:val="Normal"/>
        <w:rPr/>
      </w:pPr>
      <w:r>
        <w:rPr/>
        <w:t>γ. πηγαίνω πρόσω</w:t>
      </w:r>
    </w:p>
    <w:p>
      <w:pPr>
        <w:pStyle w:val="Normal"/>
        <w:rPr/>
      </w:pPr>
      <w:r>
        <w:rPr/>
        <w:t>δ. στρίβω αριστερά</w:t>
      </w:r>
    </w:p>
    <w:p>
      <w:pPr>
        <w:pStyle w:val="Normal"/>
        <w:rPr/>
      </w:pPr>
      <w:r>
        <w:rPr>
          <w:b/>
        </w:rPr>
        <w:t>4</w:t>
      </w:r>
      <w:r>
        <w:rPr>
          <w:b/>
        </w:rPr>
        <w:t>0</w:t>
      </w:r>
      <w:r>
        <w:rPr>
          <w:b/>
        </w:rPr>
        <w:t xml:space="preserve"> Φανός Κορώνης είναι: </w:t>
      </w:r>
      <w:r>
        <w:rPr>
          <w:b/>
          <w:color w:val="006400"/>
        </w:rPr>
        <w:t>(δ)</w:t>
      </w:r>
    </w:p>
    <w:p>
      <w:pPr>
        <w:pStyle w:val="Normal"/>
        <w:rPr/>
      </w:pPr>
      <w:r>
        <w:rPr/>
        <w:t>α. κόκκινο 135° στην πρύμνη του πλοίου</w:t>
      </w:r>
    </w:p>
    <w:p>
      <w:pPr>
        <w:pStyle w:val="Normal"/>
        <w:rPr/>
      </w:pPr>
      <w:r>
        <w:rPr/>
        <w:t>β. κίτρινος 135° στην πρύμνη του πλοίου</w:t>
      </w:r>
    </w:p>
    <w:p>
      <w:pPr>
        <w:pStyle w:val="Normal"/>
        <w:rPr/>
      </w:pPr>
      <w:r>
        <w:rPr/>
        <w:t>γ. άσπρος 225° στην πρύμνη του πλοίου</w:t>
      </w:r>
    </w:p>
    <w:p>
      <w:pPr>
        <w:pStyle w:val="Normal"/>
        <w:widowControl/>
        <w:bidi w:val="0"/>
        <w:spacing w:lineRule="auto" w:line="276" w:before="0" w:after="200"/>
        <w:jc w:val="left"/>
        <w:rPr/>
      </w:pPr>
      <w:r>
        <w:rPr/>
        <w:t>δ. άσπρος 135° στην πρύμνη του πλοίου</w:t>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alibri">
    <w:charset w:val="01"/>
    <w:family w:val="roman"/>
    <w:pitch w:val="variable"/>
  </w:font>
  <w:font w:name="Courier">
    <w:altName w:val="Courier New"/>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2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Calibri" w:hAnsi="Calibri" w:eastAsia="" w:cs="" w:cstheme="minorBidi" w:eastAsiaTheme="minorEastAsia"/>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Application>LibreOffice/24.8.0.3$Windows_X86_64 LibreOffice_project/0bdf1299c94fe897b119f97f3c613e9dca6be583</Application>
  <AppVersion>15.0000</AppVersion>
  <Pages>9</Pages>
  <Words>1606</Words>
  <Characters>7878</Characters>
  <CharactersWithSpaces>9307</CharactersWithSpaces>
  <Paragraphs>177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en-CA</dc:language>
  <cp:lastModifiedBy/>
  <dcterms:modified xsi:type="dcterms:W3CDTF">2026-07-15T04:33:08Z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